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499" w:rsidRDefault="009844A5">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317499" w:rsidRDefault="009844A5">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317499" w:rsidRDefault="009844A5">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as set out in Framework Schedule 1 (Specification) and Framework Schedule 2 (Framework Tender);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317499" w:rsidRDefault="009844A5">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317499" w:rsidRDefault="009844A5">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317499" w:rsidRDefault="00317499">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further competition works</w:t>
      </w:r>
    </w:p>
    <w:p w:rsidR="00317499" w:rsidRDefault="009844A5">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317499" w:rsidRDefault="009844A5">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above) applicable to the Deliverables,</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317499" w:rsidRDefault="009844A5">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317499" w:rsidRDefault="00317499">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of the tender by </w:t>
      </w:r>
      <w:r>
        <w:rPr>
          <w:rFonts w:ascii="Arial" w:eastAsia="Arial" w:hAnsi="Arial" w:cs="Arial"/>
          <w:color w:val="000000"/>
          <w:sz w:val="24"/>
          <w:szCs w:val="24"/>
        </w:rPr>
        <w:lastRenderedPageBreak/>
        <w:t>or in accordance with any agreement or arrangement with any other person. The Supplier certifies that it has not and undertakes that it will not:</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6a Further Competition (Order Form Template and Call-Off Schedules)  and 6b Direct Award (Order Form Template and Call-Off Schedules).</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as set out in Framework Schedule 1 (Specification) and Framework Schedule 2 (Framework Tender);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317499" w:rsidRDefault="009844A5">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3rdcrjn" w:colFirst="0" w:colLast="0"/>
      <w:bookmarkEnd w:id="8"/>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rsidR="00317499" w:rsidRDefault="009844A5">
      <w:pPr>
        <w:rPr>
          <w:rFonts w:ascii="Arial" w:eastAsia="Arial" w:hAnsi="Arial" w:cs="Arial"/>
          <w:sz w:val="24"/>
          <w:szCs w:val="24"/>
        </w:rPr>
      </w:pPr>
      <w:r>
        <w:br w:type="page"/>
      </w:r>
    </w:p>
    <w:p w:rsidR="00317499" w:rsidRDefault="0031749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17499" w:rsidRDefault="009844A5">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17499" w:rsidRDefault="009844A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317499" w:rsidRDefault="009844A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317499" w:rsidRDefault="009844A5">
      <w:pPr>
        <w:rPr>
          <w:rFonts w:ascii="Arial" w:eastAsia="Arial" w:hAnsi="Arial" w:cs="Arial"/>
          <w:b/>
          <w:smallCaps/>
          <w:sz w:val="24"/>
          <w:szCs w:val="24"/>
        </w:rPr>
      </w:pPr>
      <w:r>
        <w:br w:type="page"/>
      </w:r>
    </w:p>
    <w:p w:rsidR="00317499" w:rsidRDefault="009844A5">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317499">
        <w:tc>
          <w:tcPr>
            <w:tcW w:w="4513" w:type="dxa"/>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513" w:type="dxa"/>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sz w:val="24"/>
                <w:szCs w:val="24"/>
              </w:rPr>
              <w:t>Relative weighting percentage</w:t>
            </w:r>
          </w:p>
        </w:tc>
      </w:tr>
      <w:tr w:rsidR="00317499">
        <w:tc>
          <w:tcPr>
            <w:tcW w:w="4513" w:type="dxa"/>
          </w:tcPr>
          <w:p w:rsidR="00317499" w:rsidRDefault="009844A5">
            <w:pPr>
              <w:widowControl/>
              <w:pBdr>
                <w:top w:val="nil"/>
                <w:left w:val="nil"/>
                <w:bottom w:val="nil"/>
                <w:right w:val="nil"/>
                <w:between w:val="nil"/>
              </w:pBdr>
              <w:tabs>
                <w:tab w:val="left" w:pos="851"/>
              </w:tabs>
              <w:rPr>
                <w:rFonts w:ascii="Arial" w:eastAsia="Arial" w:hAnsi="Arial" w:cs="Arial"/>
                <w:color w:val="000000"/>
              </w:rPr>
            </w:pPr>
            <w:r>
              <w:rPr>
                <w:rFonts w:ascii="Arial" w:eastAsia="Arial" w:hAnsi="Arial" w:cs="Arial"/>
                <w:color w:val="000000"/>
                <w:u w:val="single"/>
              </w:rPr>
              <w:t xml:space="preserve">Quality </w:t>
            </w:r>
            <w:r>
              <w:rPr>
                <w:rFonts w:ascii="Arial" w:eastAsia="Arial" w:hAnsi="Arial" w:cs="Arial"/>
                <w:color w:val="000000"/>
              </w:rPr>
              <w:t>- Which may include but is not limited to:</w:t>
            </w:r>
          </w:p>
          <w:p w:rsidR="00317499" w:rsidRDefault="009844A5">
            <w:pPr>
              <w:widowControl/>
              <w:pBdr>
                <w:top w:val="nil"/>
                <w:left w:val="nil"/>
                <w:bottom w:val="nil"/>
                <w:right w:val="nil"/>
                <w:between w:val="nil"/>
              </w:pBdr>
              <w:tabs>
                <w:tab w:val="left" w:pos="592"/>
              </w:tabs>
              <w:ind w:left="592" w:hanging="309"/>
            </w:pPr>
            <w:r>
              <w:t xml:space="preserve">[Delivery time, </w:t>
            </w:r>
          </w:p>
          <w:p w:rsidR="00317499" w:rsidRDefault="009844A5">
            <w:pPr>
              <w:widowControl/>
              <w:pBdr>
                <w:top w:val="nil"/>
                <w:left w:val="nil"/>
                <w:bottom w:val="nil"/>
                <w:right w:val="nil"/>
                <w:between w:val="nil"/>
              </w:pBdr>
              <w:tabs>
                <w:tab w:val="left" w:pos="592"/>
              </w:tabs>
              <w:ind w:left="592" w:hanging="309"/>
            </w:pPr>
            <w:r>
              <w:t xml:space="preserve">Sales service, </w:t>
            </w:r>
          </w:p>
          <w:p w:rsidR="00317499" w:rsidRDefault="009844A5">
            <w:pPr>
              <w:widowControl/>
              <w:pBdr>
                <w:top w:val="nil"/>
                <w:left w:val="nil"/>
                <w:bottom w:val="nil"/>
                <w:right w:val="nil"/>
                <w:between w:val="nil"/>
              </w:pBdr>
              <w:tabs>
                <w:tab w:val="left" w:pos="592"/>
              </w:tabs>
              <w:ind w:left="592" w:hanging="309"/>
            </w:pPr>
            <w:r>
              <w:t xml:space="preserve">Added Value, </w:t>
            </w:r>
          </w:p>
          <w:p w:rsidR="00317499" w:rsidRDefault="009844A5">
            <w:pPr>
              <w:widowControl/>
              <w:pBdr>
                <w:top w:val="nil"/>
                <w:left w:val="nil"/>
                <w:bottom w:val="nil"/>
                <w:right w:val="nil"/>
                <w:between w:val="nil"/>
              </w:pBdr>
              <w:tabs>
                <w:tab w:val="left" w:pos="592"/>
              </w:tabs>
              <w:ind w:left="592" w:hanging="309"/>
            </w:pPr>
            <w:r>
              <w:t>Accessories</w:t>
            </w:r>
          </w:p>
          <w:p w:rsidR="00317499" w:rsidRDefault="009844A5">
            <w:pPr>
              <w:widowControl/>
              <w:pBdr>
                <w:top w:val="nil"/>
                <w:left w:val="nil"/>
                <w:bottom w:val="nil"/>
                <w:right w:val="nil"/>
                <w:between w:val="nil"/>
              </w:pBdr>
              <w:tabs>
                <w:tab w:val="left" w:pos="592"/>
              </w:tabs>
              <w:ind w:left="592" w:hanging="309"/>
            </w:pPr>
            <w:r>
              <w:t>Service fitness for purpose]</w:t>
            </w:r>
          </w:p>
          <w:p w:rsidR="00317499" w:rsidRDefault="009844A5">
            <w:pPr>
              <w:widowControl/>
              <w:pBdr>
                <w:top w:val="nil"/>
                <w:left w:val="nil"/>
                <w:bottom w:val="nil"/>
                <w:right w:val="nil"/>
                <w:between w:val="nil"/>
              </w:pBdr>
              <w:tabs>
                <w:tab w:val="left" w:pos="309"/>
              </w:tabs>
              <w:ind w:left="309" w:hanging="309"/>
            </w:pPr>
            <w:r>
              <w:t xml:space="preserve">[Use </w:t>
            </w:r>
            <w:proofErr w:type="gramStart"/>
            <w:r>
              <w:t>Of</w:t>
            </w:r>
            <w:proofErr w:type="gramEnd"/>
            <w:r>
              <w:t xml:space="preserve"> Supply Chain / Partners]</w:t>
            </w:r>
          </w:p>
        </w:tc>
        <w:tc>
          <w:tcPr>
            <w:tcW w:w="4513"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t>10-80%</w:t>
            </w:r>
          </w:p>
        </w:tc>
      </w:tr>
      <w:tr w:rsidR="00317499">
        <w:tc>
          <w:tcPr>
            <w:tcW w:w="4513"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513"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b/>
                <w:sz w:val="24"/>
                <w:szCs w:val="24"/>
              </w:rPr>
            </w:pPr>
            <w:r>
              <w:rPr>
                <w:rFonts w:ascii="Arial" w:eastAsia="Arial" w:hAnsi="Arial" w:cs="Arial"/>
                <w:b/>
                <w:sz w:val="24"/>
                <w:szCs w:val="24"/>
              </w:rPr>
              <w:t>10-80%</w:t>
            </w:r>
          </w:p>
        </w:tc>
      </w:tr>
      <w:tr w:rsidR="00317499">
        <w:tc>
          <w:tcPr>
            <w:tcW w:w="4513"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Social Value</w:t>
            </w:r>
          </w:p>
        </w:tc>
        <w:tc>
          <w:tcPr>
            <w:tcW w:w="4513"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b/>
                <w:sz w:val="24"/>
                <w:szCs w:val="24"/>
              </w:rPr>
            </w:pPr>
            <w:r>
              <w:rPr>
                <w:rFonts w:ascii="Arial" w:eastAsia="Arial" w:hAnsi="Arial" w:cs="Arial"/>
                <w:b/>
                <w:sz w:val="24"/>
                <w:szCs w:val="24"/>
              </w:rPr>
              <w:t>10%</w:t>
            </w:r>
          </w:p>
        </w:tc>
      </w:tr>
    </w:tbl>
    <w:p w:rsidR="00317499" w:rsidRDefault="00317499">
      <w:pPr>
        <w:widowControl/>
        <w:pBdr>
          <w:top w:val="nil"/>
          <w:left w:val="nil"/>
          <w:bottom w:val="nil"/>
          <w:right w:val="nil"/>
          <w:between w:val="nil"/>
        </w:pBdr>
        <w:ind w:left="1080"/>
        <w:jc w:val="both"/>
        <w:rPr>
          <w:rFonts w:ascii="Arial" w:eastAsia="Arial" w:hAnsi="Arial" w:cs="Arial"/>
          <w:color w:val="FFFFFF"/>
          <w:sz w:val="24"/>
          <w:szCs w:val="24"/>
        </w:rPr>
      </w:pPr>
    </w:p>
    <w:p w:rsidR="00317499" w:rsidRDefault="009844A5">
      <w:pPr>
        <w:keepNext/>
        <w:widowControl/>
        <w:pBdr>
          <w:top w:val="nil"/>
          <w:left w:val="nil"/>
          <w:bottom w:val="nil"/>
          <w:right w:val="nil"/>
          <w:between w:val="nil"/>
        </w:pBdr>
        <w:spacing w:before="240" w:after="240"/>
      </w:pPr>
      <w:r>
        <w:t>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p>
    <w:p w:rsidR="00317499" w:rsidRDefault="009844A5">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317499" w:rsidRPr="002F3307" w:rsidRDefault="009844A5">
      <w:pPr>
        <w:widowControl/>
        <w:tabs>
          <w:tab w:val="left" w:pos="851"/>
        </w:tabs>
        <w:spacing w:after="240"/>
        <w:jc w:val="both"/>
        <w:rPr>
          <w:rFonts w:ascii="Arial" w:eastAsia="Arial" w:hAnsi="Arial" w:cs="Arial"/>
          <w:strike/>
          <w:color w:val="FF0000"/>
          <w:sz w:val="24"/>
          <w:szCs w:val="24"/>
        </w:rPr>
      </w:pPr>
      <w:r w:rsidRPr="002F3307">
        <w:rPr>
          <w:rFonts w:ascii="Arial" w:eastAsia="Arial" w:hAnsi="Arial" w:cs="Arial"/>
          <w:strike/>
          <w:color w:val="FF0000"/>
          <w:sz w:val="24"/>
          <w:szCs w:val="24"/>
        </w:rPr>
        <w:t>Where there are 2 or more Suppliers who could provide the Buyer’s requirements a Further Competition Procedure shall be undertaken.</w:t>
      </w:r>
    </w:p>
    <w:p w:rsidR="00317499" w:rsidRPr="002F3307" w:rsidRDefault="009844A5">
      <w:pPr>
        <w:widowControl/>
        <w:tabs>
          <w:tab w:val="left" w:pos="851"/>
        </w:tabs>
        <w:spacing w:after="240"/>
        <w:jc w:val="both"/>
        <w:rPr>
          <w:rFonts w:ascii="Arial" w:eastAsia="Arial" w:hAnsi="Arial" w:cs="Arial"/>
          <w:strike/>
          <w:color w:val="FF0000"/>
          <w:sz w:val="24"/>
          <w:szCs w:val="24"/>
        </w:rPr>
      </w:pPr>
      <w:r w:rsidRPr="002F3307">
        <w:rPr>
          <w:rFonts w:ascii="Arial" w:eastAsia="Arial" w:hAnsi="Arial" w:cs="Arial"/>
          <w:strike/>
          <w:color w:val="FF0000"/>
          <w:sz w:val="24"/>
          <w:szCs w:val="24"/>
        </w:rPr>
        <w:t>If there is one supplier on a lot, and you require Deliverables that are not laid down in this Contract, you should approach the supplier to agree as paragraph 3 above.</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8"/>
        <w:gridCol w:w="3008"/>
        <w:gridCol w:w="3008"/>
      </w:tblGrid>
      <w:tr w:rsidR="00317499">
        <w:tc>
          <w:tcPr>
            <w:tcW w:w="3008" w:type="dxa"/>
            <w:shd w:val="clear" w:color="auto" w:fill="E7E6E6"/>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Criteria</w:t>
            </w:r>
          </w:p>
        </w:tc>
        <w:tc>
          <w:tcPr>
            <w:tcW w:w="3008" w:type="dxa"/>
            <w:shd w:val="clear" w:color="auto" w:fill="E7E6E6"/>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Percentage Weightings - to be set by the Customer  conducting the Further Competition Procedure</w:t>
            </w:r>
          </w:p>
        </w:tc>
        <w:tc>
          <w:tcPr>
            <w:tcW w:w="3008" w:type="dxa"/>
            <w:shd w:val="clear" w:color="auto" w:fill="E7E6E6"/>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Allowable Variance </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(This may be modified by the Customer within the range below) </w:t>
            </w:r>
          </w:p>
        </w:tc>
      </w:tr>
      <w:tr w:rsidR="00317499">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Quality </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Added Value</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Innovation</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 xml:space="preserve">Approach </w:t>
            </w: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Delivery Of The Services</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Implementation</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 xml:space="preserve">Use </w:t>
            </w:r>
            <w:proofErr w:type="gramStart"/>
            <w:r>
              <w:rPr>
                <w:rFonts w:ascii="Arial" w:eastAsia="Arial" w:hAnsi="Arial" w:cs="Arial"/>
                <w:color w:val="000000"/>
                <w:sz w:val="24"/>
                <w:szCs w:val="24"/>
              </w:rPr>
              <w:t>Of</w:t>
            </w:r>
            <w:proofErr w:type="gramEnd"/>
            <w:r>
              <w:rPr>
                <w:rFonts w:ascii="Arial" w:eastAsia="Arial" w:hAnsi="Arial" w:cs="Arial"/>
                <w:color w:val="000000"/>
                <w:sz w:val="24"/>
                <w:szCs w:val="24"/>
              </w:rPr>
              <w:t xml:space="preserve"> Supply Chain / Partners</w:t>
            </w: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45%</w:t>
            </w: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10%-80%</w:t>
            </w:r>
          </w:p>
        </w:tc>
      </w:tr>
      <w:tr w:rsidR="00317499">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bookmarkStart w:id="9" w:name="_heading=h.26in1rg" w:colFirst="0" w:colLast="0"/>
            <w:bookmarkEnd w:id="9"/>
            <w:r>
              <w:rPr>
                <w:rFonts w:ascii="Arial" w:eastAsia="Arial" w:hAnsi="Arial" w:cs="Arial"/>
                <w:color w:val="000000"/>
                <w:sz w:val="24"/>
                <w:szCs w:val="24"/>
              </w:rPr>
              <w:t>Price  (life cycle costs, cost effectiveness &amp; price; price and running costs)]</w:t>
            </w: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45%</w:t>
            </w: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10%-80%</w:t>
            </w:r>
          </w:p>
        </w:tc>
      </w:tr>
      <w:tr w:rsidR="00317499">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Social Value</w:t>
            </w: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w:t>
            </w:r>
          </w:p>
        </w:tc>
        <w:tc>
          <w:tcPr>
            <w:tcW w:w="3008" w:type="dxa"/>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sz w:val="24"/>
                <w:szCs w:val="24"/>
              </w:rPr>
              <w:t>10% Minimum</w:t>
            </w:r>
          </w:p>
        </w:tc>
      </w:tr>
    </w:tbl>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The total weighting must equal 100% with Social Value composing a minimum of 10% in keeping with PPN 06/20 and guidance document 12/20 may have their own social value priorities which they will make clear to the suppliers involved in that competition. To test the tenderers’ social value during the call-off stage, buyers must adhere to the standard evaluation </w:t>
      </w:r>
      <w:proofErr w:type="spellStart"/>
      <w:r>
        <w:rPr>
          <w:rFonts w:ascii="Arial" w:eastAsia="Arial" w:hAnsi="Arial" w:cs="Arial"/>
          <w:color w:val="000000"/>
          <w:sz w:val="24"/>
          <w:szCs w:val="24"/>
        </w:rPr>
        <w:t>procedure,including</w:t>
      </w:r>
      <w:proofErr w:type="spellEnd"/>
      <w:r>
        <w:rPr>
          <w:rFonts w:ascii="Arial" w:eastAsia="Arial" w:hAnsi="Arial" w:cs="Arial"/>
          <w:color w:val="000000"/>
          <w:sz w:val="24"/>
          <w:szCs w:val="24"/>
        </w:rPr>
        <w:t xml:space="preserve"> the award criteria and sub-criteria, described in the framework agreement terms, conditions and instructions.</w:t>
      </w: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3174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11" w:name="_GoBack"/>
      <w:bookmarkEnd w:id="11"/>
    </w:p>
    <w:p w:rsidR="00317499" w:rsidRDefault="00317499">
      <w:pPr>
        <w:widowControl/>
        <w:pBdr>
          <w:top w:val="nil"/>
          <w:left w:val="nil"/>
          <w:bottom w:val="nil"/>
          <w:right w:val="nil"/>
          <w:between w:val="nil"/>
        </w:pBdr>
        <w:jc w:val="both"/>
        <w:rPr>
          <w:rFonts w:ascii="Arial" w:eastAsia="Arial" w:hAnsi="Arial" w:cs="Arial"/>
          <w:color w:val="FFFFFF"/>
          <w:sz w:val="24"/>
          <w:szCs w:val="24"/>
        </w:rPr>
      </w:pPr>
    </w:p>
    <w:sectPr w:rsidR="0031749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B3D" w:rsidRDefault="007F0B3D">
      <w:r>
        <w:separator/>
      </w:r>
    </w:p>
  </w:endnote>
  <w:endnote w:type="continuationSeparator" w:id="0">
    <w:p w:rsidR="007F0B3D" w:rsidRDefault="007F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rsidR="00317499" w:rsidRDefault="009844A5">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w:t>
    </w:r>
    <w:r w:rsidR="002F3307">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24C3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17499" w:rsidRDefault="009844A5">
    <w:pPr>
      <w:tabs>
        <w:tab w:val="left" w:pos="720"/>
        <w:tab w:val="left" w:pos="1440"/>
        <w:tab w:val="left" w:pos="2160"/>
        <w:tab w:val="left" w:pos="2880"/>
        <w:tab w:val="left" w:pos="3600"/>
        <w:tab w:val="center" w:pos="4513"/>
      </w:tabs>
      <w:rPr>
        <w:rFonts w:ascii="Arial" w:eastAsia="Arial" w:hAnsi="Arial" w:cs="Arial"/>
        <w:sz w:val="20"/>
        <w:szCs w:val="20"/>
      </w:rPr>
    </w:pPr>
    <w:bookmarkStart w:id="10" w:name="_heading=h.gjdgxs" w:colFirst="0" w:colLast="0"/>
    <w:bookmarkEnd w:id="10"/>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17499" w:rsidRDefault="009844A5">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B3D" w:rsidRDefault="007F0B3D">
      <w:r>
        <w:separator/>
      </w:r>
    </w:p>
  </w:footnote>
  <w:footnote w:type="continuationSeparator" w:id="0">
    <w:p w:rsidR="007F0B3D" w:rsidRDefault="007F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17499" w:rsidRDefault="00317499">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6ADE"/>
    <w:multiLevelType w:val="multilevel"/>
    <w:tmpl w:val="470277C0"/>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4D6726E4"/>
    <w:multiLevelType w:val="multilevel"/>
    <w:tmpl w:val="4EE4D62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A4457EF"/>
    <w:multiLevelType w:val="multilevel"/>
    <w:tmpl w:val="56E4C4C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DD47CE2"/>
    <w:multiLevelType w:val="multilevel"/>
    <w:tmpl w:val="834C78AE"/>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499"/>
    <w:rsid w:val="002F3307"/>
    <w:rsid w:val="00317499"/>
    <w:rsid w:val="00624C35"/>
    <w:rsid w:val="00736D10"/>
    <w:rsid w:val="007F0B3D"/>
    <w:rsid w:val="00871A55"/>
    <w:rsid w:val="009844A5"/>
    <w:rsid w:val="009E3D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CF997"/>
  <w15:docId w15:val="{440B8E73-E4AA-43D8-8432-A68AB024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484"/>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4"/>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4"/>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4"/>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00484"/>
    <w:pPr>
      <w:ind w:left="720"/>
      <w:contextualSpacing/>
    </w:p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tmz7yPbxLCwRDASQ3TcntiqkrA==">CgMxLjAyCWlkLmdqZGd4czIJaC4zMGowemxsMgloLjFmb2I5dGUyCWguM3pueXNoNzIJaC4yZXQ5MnAwMghoLnR5amN3dDIJaC4zZHk2dmttMgloLjF0M2g1c2YyCWguM3JkY3JqbjIJaC4yNmluMXJnMghoLmdqZGd4czgAaiQKFHN1Z2dlc3QuNGhxNzh0NnlrbGY4EgxUaW5hIENhbWVyb25qJAoUc3VnZ2VzdC56NGxjdXk1M3F3aDASDFRpbmEgQ2FtZXJvbmpECjVzdWdnZXN0SWRJbXBvcnQ0MmQzNzk3My00MzdkLTQ1MTEtOTIyNS0zOTZlYmYwYjczY2RfMRILU2FsIFRlbXBlcmFqRQo2c3VnZ2VzdElkSW1wb3J0NDJkMzc5NzMtNDM3ZC00NTExLTkyMjUtMzk2ZWJmMGI3M2NkXzI2EgtTYWwgVGVtcGVyYWokChRzdWdnZXN0Lm50N2tlempqdjZ4aRIMVGluYSBDYW1lcm9uakQKNXN1Z2dlc3RJZEltcG9ydDQyZDM3OTczLTQzN2QtNDUxMS05MjI1LTM5NmViZjBiNzNjZF8yEgtTYWwgVGVtcGVyYWpECjVzdWdnZXN0SWRJbXBvcnQ0MmQzNzk3My00MzdkLTQ1MTEtOTIyNS0zOTZlYmYwYjczY2RfNRILU2FsIFRlbXBlcmFqRAo1c3VnZ2VzdElkSW1wb3J0NDJkMzc5NzMtNDM3ZC00NTExLTkyMjUtMzk2ZWJmMGI3M2NkXzYSC1NhbCBUZW1wZXJhakUKNnN1Z2dlc3RJZEltcG9ydDQyZDM3OTczLTQzN2QtNDUxMS05MjI1LTM5NmViZjBiNzNjZF8yMRILU2FsIFRlbXBlcmFqRQo2c3VnZ2VzdElkSW1wb3J0NDJkMzc5NzMtNDM3ZC00NTExLTkyMjUtMzk2ZWJmMGI3M2NkXzE2EgtTYWwgVGVtcGVyYWpFCjZzdWdnZXN0SWRJbXBvcnQ0MmQzNzk3My00MzdkLTQ1MTEtOTIyNS0zOTZlYmYwYjczY2RfMTMSC1NhbCBUZW1wZXJhakUKNnN1Z2dlc3RJZEltcG9ydDQyZDM3OTczLTQzN2QtNDUxMS05MjI1LTM5NmViZjBiNzNjZF8xMRILU2FsIFRlbXBlcmFqJAoUc3VnZ2VzdC5yN2x5cmx0cmt1aWoSDFRpbmEgQ2FtZXJvbmokChRzdWdnZXN0Lm1xNGx0bGF4Nm53OBIMVGluYSBDYW1lcm9uciExUU5mLTAzQXdfSEZERmdYcm5NQXc4VFdtNjBFQkgwN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Gavin Scott</cp:lastModifiedBy>
  <cp:revision>2</cp:revision>
  <dcterms:created xsi:type="dcterms:W3CDTF">2024-06-13T15:21:00Z</dcterms:created>
  <dcterms:modified xsi:type="dcterms:W3CDTF">2024-06-13T15:21:00Z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